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8A" w:rsidRPr="00FC668A" w:rsidRDefault="00FC668A" w:rsidP="00FC668A">
      <w:pPr>
        <w:spacing w:after="0" w:line="240" w:lineRule="auto"/>
        <w:outlineLvl w:val="1"/>
        <w:rPr>
          <w:rFonts w:ascii="Arial" w:eastAsia="Times New Roman" w:hAnsi="Arial" w:cs="Arial"/>
          <w:color w:val="333745"/>
          <w:sz w:val="28"/>
          <w:szCs w:val="28"/>
        </w:rPr>
      </w:pPr>
      <w:r w:rsidRPr="00FC668A">
        <w:rPr>
          <w:rFonts w:ascii="Arial" w:eastAsia="Times New Roman" w:hAnsi="Arial" w:cs="Arial"/>
          <w:color w:val="333745"/>
          <w:sz w:val="28"/>
          <w:szCs w:val="28"/>
        </w:rPr>
        <w:t>Юридическая помощь</w:t>
      </w:r>
    </w:p>
    <w:p w:rsidR="00FC668A" w:rsidRPr="00FC668A" w:rsidRDefault="00FC668A" w:rsidP="00FC668A">
      <w:p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Способы защиты добросовестного Должника и уменьшения кредиторской задолженности являются:  </w:t>
      </w:r>
    </w:p>
    <w:p w:rsidR="00FC668A" w:rsidRPr="00FC668A" w:rsidRDefault="00FC668A" w:rsidP="00FC668A">
      <w:p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br/>
        <w:t xml:space="preserve"> 1.  В соответствии со ст. 333 ГК РФ уменьшение неустойки в случае, если установленная </w:t>
      </w:r>
      <w:proofErr w:type="gramStart"/>
      <w:r w:rsidRPr="00FC668A">
        <w:rPr>
          <w:rFonts w:ascii="Arial" w:eastAsia="Times New Roman" w:hAnsi="Arial" w:cs="Arial"/>
          <w:color w:val="444444"/>
          <w:sz w:val="13"/>
          <w:szCs w:val="13"/>
        </w:rPr>
        <w:t>договором</w:t>
      </w:r>
      <w:proofErr w:type="gramEnd"/>
      <w:r w:rsidRPr="00FC668A">
        <w:rPr>
          <w:rFonts w:ascii="Arial" w:eastAsia="Times New Roman" w:hAnsi="Arial" w:cs="Arial"/>
          <w:color w:val="444444"/>
          <w:sz w:val="13"/>
          <w:szCs w:val="13"/>
        </w:rPr>
        <w:t xml:space="preserve"> либо законом неустойка явно несоразмерна последствиям нарушения обязательства.</w:t>
      </w:r>
      <w:r w:rsidRPr="00FC668A">
        <w:rPr>
          <w:rFonts w:ascii="Arial" w:eastAsia="Times New Roman" w:hAnsi="Arial" w:cs="Arial"/>
          <w:color w:val="444444"/>
          <w:sz w:val="13"/>
          <w:szCs w:val="13"/>
        </w:rPr>
        <w:br/>
        <w:t> 2. В соответствии со ст. 404 ГК РФ и устанавливающей, что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r w:rsidRPr="00FC668A">
        <w:rPr>
          <w:rFonts w:ascii="Arial" w:eastAsia="Times New Roman" w:hAnsi="Arial" w:cs="Arial"/>
          <w:color w:val="444444"/>
          <w:sz w:val="13"/>
          <w:szCs w:val="13"/>
        </w:rPr>
        <w:br/>
        <w:t> 3. В соответствии со ст. 410 ГК РФ приобретение долгов Кредитора с дисконтом и дальнейшее проведение зачета встречных однородных требований.</w:t>
      </w:r>
    </w:p>
    <w:p w:rsidR="00FC668A" w:rsidRPr="00FC668A" w:rsidRDefault="00FC668A" w:rsidP="00FC668A">
      <w:p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 4. Банкротство.</w:t>
      </w:r>
    </w:p>
    <w:p w:rsidR="00FC668A" w:rsidRPr="00FC668A" w:rsidRDefault="00FC668A" w:rsidP="00FC668A">
      <w:p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 5. Грамотный перевод активов компании позволяет обезопасить компанию от возможного взыскания и также, при определенных условиях, позволит снизить выплачиваемые компанией налоги. </w:t>
      </w:r>
      <w:r w:rsidRPr="00FC668A">
        <w:rPr>
          <w:rFonts w:ascii="Arial" w:eastAsia="Times New Roman" w:hAnsi="Arial" w:cs="Arial"/>
          <w:color w:val="444444"/>
          <w:sz w:val="13"/>
          <w:szCs w:val="13"/>
        </w:rPr>
        <w:br/>
        <w:t> 6. Перевод активов на «своих» кредиторов в случае, если компания уже втянута в судебный процесс.</w:t>
      </w:r>
      <w:r w:rsidRPr="00FC668A">
        <w:rPr>
          <w:rFonts w:ascii="Arial" w:eastAsia="Times New Roman" w:hAnsi="Arial" w:cs="Arial"/>
          <w:color w:val="444444"/>
          <w:sz w:val="13"/>
          <w:szCs w:val="13"/>
        </w:rPr>
        <w:br/>
        <w:t xml:space="preserve"> 7. Процессуальные способы– </w:t>
      </w:r>
      <w:proofErr w:type="gramStart"/>
      <w:r w:rsidRPr="00FC668A">
        <w:rPr>
          <w:rFonts w:ascii="Arial" w:eastAsia="Times New Roman" w:hAnsi="Arial" w:cs="Arial"/>
          <w:color w:val="444444"/>
          <w:sz w:val="13"/>
          <w:szCs w:val="13"/>
        </w:rPr>
        <w:t>за</w:t>
      </w:r>
      <w:proofErr w:type="gramEnd"/>
      <w:r w:rsidRPr="00FC668A">
        <w:rPr>
          <w:rFonts w:ascii="Arial" w:eastAsia="Times New Roman" w:hAnsi="Arial" w:cs="Arial"/>
          <w:color w:val="444444"/>
          <w:sz w:val="13"/>
          <w:szCs w:val="13"/>
        </w:rPr>
        <w:t>тягивание процесса, заявление требований о внесении Кредитором на депозитный счет Суда обеспечения на сумму не менее 50% от стоимости активов Должника, на которые Кредитор требует наложить арест в качестве меры обеспечения исполнения решения Суда. Оспаривание сделки, являющейся основанием для возникновения долга в соответствии со ст. 166 ГК РФ. </w:t>
      </w:r>
    </w:p>
    <w:p w:rsidR="00FC668A" w:rsidRPr="00FC668A" w:rsidRDefault="00FC668A" w:rsidP="00FC668A">
      <w:p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b/>
          <w:bCs/>
          <w:color w:val="444444"/>
          <w:sz w:val="13"/>
          <w:szCs w:val="13"/>
        </w:rPr>
        <w:t>На стадии досудебного решение вопроса о долге.</w:t>
      </w:r>
      <w:r w:rsidRPr="00FC668A">
        <w:rPr>
          <w:rFonts w:ascii="Arial" w:eastAsia="Times New Roman" w:hAnsi="Arial" w:cs="Arial"/>
          <w:color w:val="444444"/>
          <w:sz w:val="13"/>
          <w:szCs w:val="13"/>
        </w:rPr>
        <w:t> </w:t>
      </w:r>
    </w:p>
    <w:p w:rsidR="00FC668A" w:rsidRPr="00FC668A" w:rsidRDefault="00FC668A" w:rsidP="00FC668A">
      <w:p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u w:val="single"/>
        </w:rPr>
        <w:t>Мировое соглашение</w:t>
      </w:r>
      <w:r w:rsidRPr="00FC668A">
        <w:rPr>
          <w:rFonts w:ascii="Arial" w:eastAsia="Times New Roman" w:hAnsi="Arial" w:cs="Arial"/>
          <w:color w:val="444444"/>
          <w:sz w:val="13"/>
        </w:rPr>
        <w:t> </w:t>
      </w:r>
      <w:r w:rsidRPr="00FC668A">
        <w:rPr>
          <w:rFonts w:ascii="Arial" w:eastAsia="Times New Roman" w:hAnsi="Arial" w:cs="Arial"/>
          <w:color w:val="444444"/>
          <w:sz w:val="13"/>
          <w:szCs w:val="13"/>
        </w:rPr>
        <w:t> в досудебном урегулировании спора между кредитором и должником в большинстве случаев,  более выгодна  для каждой из сторон спора, чем решение суда.</w:t>
      </w:r>
    </w:p>
    <w:p w:rsidR="00FC668A" w:rsidRPr="00FC668A" w:rsidRDefault="00FC668A" w:rsidP="00FC668A">
      <w:p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 xml:space="preserve">Действия Представителя должника </w:t>
      </w:r>
      <w:proofErr w:type="gramStart"/>
      <w:r w:rsidRPr="00FC668A">
        <w:rPr>
          <w:rFonts w:ascii="Arial" w:eastAsia="Times New Roman" w:hAnsi="Arial" w:cs="Arial"/>
          <w:color w:val="444444"/>
          <w:sz w:val="13"/>
          <w:szCs w:val="13"/>
        </w:rPr>
        <w:t>в</w:t>
      </w:r>
      <w:proofErr w:type="gramEnd"/>
      <w:r w:rsidRPr="00FC668A">
        <w:rPr>
          <w:rFonts w:ascii="Arial" w:eastAsia="Times New Roman" w:hAnsi="Arial" w:cs="Arial"/>
          <w:color w:val="444444"/>
          <w:sz w:val="13"/>
          <w:szCs w:val="13"/>
        </w:rPr>
        <w:t xml:space="preserve"> досудебному урегулированию задолженностей: </w:t>
      </w:r>
    </w:p>
    <w:p w:rsidR="00FC668A" w:rsidRPr="00FC668A" w:rsidRDefault="00FC668A" w:rsidP="00FC668A">
      <w:pPr>
        <w:numPr>
          <w:ilvl w:val="0"/>
          <w:numId w:val="1"/>
        </w:num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Юридический анализ  договоров, приложений, актов, расписок и т.п.  </w:t>
      </w:r>
    </w:p>
    <w:p w:rsidR="00FC668A" w:rsidRPr="00FC668A" w:rsidRDefault="00FC668A" w:rsidP="00FC668A">
      <w:pPr>
        <w:numPr>
          <w:ilvl w:val="0"/>
          <w:numId w:val="1"/>
        </w:num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Сбор и анализ информации о кредиторе.</w:t>
      </w:r>
    </w:p>
    <w:p w:rsidR="00FC668A" w:rsidRPr="00FC668A" w:rsidRDefault="00FC668A" w:rsidP="00FC668A">
      <w:pPr>
        <w:numPr>
          <w:ilvl w:val="0"/>
          <w:numId w:val="1"/>
        </w:num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Определение путей урегулирования спора. </w:t>
      </w:r>
    </w:p>
    <w:p w:rsidR="00FC668A" w:rsidRPr="00FC668A" w:rsidRDefault="00FC668A" w:rsidP="00FC668A">
      <w:p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Результат первых трех шагов – оценка перспективности досудебного урегулирования задолженности и выработка правильной предварительной позиции по спору: </w:t>
      </w:r>
    </w:p>
    <w:p w:rsidR="00FC668A" w:rsidRPr="00FC668A" w:rsidRDefault="00FC668A" w:rsidP="00FC668A">
      <w:pPr>
        <w:numPr>
          <w:ilvl w:val="0"/>
          <w:numId w:val="2"/>
        </w:num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Подготовка и направление письма в адрес кредитора за подписью клиента об отзыве  согласия на обработку своих персональных данных.  </w:t>
      </w:r>
    </w:p>
    <w:p w:rsidR="00FC668A" w:rsidRPr="00FC668A" w:rsidRDefault="00FC668A" w:rsidP="00FC668A">
      <w:pPr>
        <w:numPr>
          <w:ilvl w:val="0"/>
          <w:numId w:val="2"/>
        </w:num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 xml:space="preserve">Осуществление переговоров как дистанционных (телефон, почта), так и с выездом </w:t>
      </w:r>
      <w:proofErr w:type="gramStart"/>
      <w:r w:rsidRPr="00FC668A">
        <w:rPr>
          <w:rFonts w:ascii="Arial" w:eastAsia="Times New Roman" w:hAnsi="Arial" w:cs="Arial"/>
          <w:color w:val="444444"/>
          <w:sz w:val="13"/>
          <w:szCs w:val="13"/>
        </w:rPr>
        <w:t>в место нахождения</w:t>
      </w:r>
      <w:proofErr w:type="gramEnd"/>
      <w:r w:rsidRPr="00FC668A">
        <w:rPr>
          <w:rFonts w:ascii="Arial" w:eastAsia="Times New Roman" w:hAnsi="Arial" w:cs="Arial"/>
          <w:color w:val="444444"/>
          <w:sz w:val="13"/>
          <w:szCs w:val="13"/>
        </w:rPr>
        <w:t xml:space="preserve"> кредитора.</w:t>
      </w:r>
    </w:p>
    <w:p w:rsidR="00FC668A" w:rsidRPr="00FC668A" w:rsidRDefault="00FC668A" w:rsidP="00FC668A">
      <w:pPr>
        <w:numPr>
          <w:ilvl w:val="0"/>
          <w:numId w:val="2"/>
        </w:num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Подготовка искового заявления по расторжению договоров на стадии претензионной работы.</w:t>
      </w:r>
    </w:p>
    <w:p w:rsidR="00FC668A" w:rsidRPr="00FC668A" w:rsidRDefault="00FC668A" w:rsidP="00FC668A">
      <w:pPr>
        <w:numPr>
          <w:ilvl w:val="0"/>
          <w:numId w:val="2"/>
        </w:num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Отзыв на исковое заявление кредитора.</w:t>
      </w:r>
    </w:p>
    <w:p w:rsidR="00FC668A" w:rsidRPr="00FC668A" w:rsidRDefault="00FC668A" w:rsidP="00FC668A">
      <w:p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Результат работы — добровольное снижение суммы требование кредитора, отсрочка и реструктуризация задолженности. </w:t>
      </w:r>
    </w:p>
    <w:p w:rsidR="00FC668A" w:rsidRPr="00FC668A" w:rsidRDefault="00FC668A" w:rsidP="00FC668A">
      <w:p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b/>
          <w:bCs/>
          <w:color w:val="444444"/>
          <w:sz w:val="13"/>
          <w:szCs w:val="13"/>
        </w:rPr>
        <w:t>Причины обратиться к представителю, для проведения процедуры досудебного урегулирования при взыскании задолженности:</w:t>
      </w:r>
      <w:r w:rsidRPr="00FC668A">
        <w:rPr>
          <w:rFonts w:ascii="Arial" w:eastAsia="Times New Roman" w:hAnsi="Arial" w:cs="Arial"/>
          <w:color w:val="444444"/>
          <w:sz w:val="13"/>
          <w:szCs w:val="13"/>
        </w:rPr>
        <w:t> </w:t>
      </w:r>
    </w:p>
    <w:p w:rsidR="00FC668A" w:rsidRPr="00FC668A" w:rsidRDefault="00FC668A" w:rsidP="00FC668A">
      <w:pPr>
        <w:numPr>
          <w:ilvl w:val="0"/>
          <w:numId w:val="3"/>
        </w:num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в ряде случаев досудебное (претензионное) урегулирование спора носит обязательный характер;</w:t>
      </w:r>
    </w:p>
    <w:p w:rsidR="00FC668A" w:rsidRPr="00FC668A" w:rsidRDefault="00FC668A" w:rsidP="00FC668A">
      <w:pPr>
        <w:numPr>
          <w:ilvl w:val="0"/>
          <w:numId w:val="3"/>
        </w:num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не доводя дело до суда, Вы сохраняете нормальные отношения с кредитором, которые позволяют Вам  в случае необходимости в дальнейшем вести дела с ним.</w:t>
      </w:r>
    </w:p>
    <w:p w:rsidR="00FC668A" w:rsidRPr="00FC668A" w:rsidRDefault="00FC668A" w:rsidP="00FC668A">
      <w:pPr>
        <w:numPr>
          <w:ilvl w:val="0"/>
          <w:numId w:val="3"/>
        </w:num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участие в переговорах сторонних специалистов позволяет снизить риск возникновения новых конфликтов договаривающихся сторон;</w:t>
      </w:r>
    </w:p>
    <w:p w:rsidR="00FC668A" w:rsidRPr="00FC668A" w:rsidRDefault="00FC668A" w:rsidP="00FC668A">
      <w:pPr>
        <w:numPr>
          <w:ilvl w:val="0"/>
          <w:numId w:val="3"/>
        </w:num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возможность отказаться от досудебного разбирательства в любое время. </w:t>
      </w:r>
    </w:p>
    <w:p w:rsidR="00FC668A" w:rsidRPr="00FC668A" w:rsidRDefault="00FC668A" w:rsidP="00FC668A">
      <w:p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b/>
          <w:bCs/>
          <w:color w:val="444444"/>
          <w:sz w:val="13"/>
          <w:szCs w:val="13"/>
          <w:u w:val="single"/>
        </w:rPr>
        <w:t>В Судебной стадии решение вопроса о долге.</w:t>
      </w:r>
    </w:p>
    <w:p w:rsidR="00FC668A" w:rsidRPr="00FC668A" w:rsidRDefault="00FC668A" w:rsidP="00FC668A">
      <w:p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b/>
          <w:bCs/>
          <w:color w:val="444444"/>
          <w:sz w:val="13"/>
          <w:szCs w:val="13"/>
        </w:rPr>
        <w:t>Поможем вам снизить задолженность через суд</w:t>
      </w:r>
      <w:r w:rsidRPr="00FC668A">
        <w:rPr>
          <w:rFonts w:ascii="Arial" w:eastAsia="Times New Roman" w:hAnsi="Arial" w:cs="Arial"/>
          <w:color w:val="444444"/>
          <w:sz w:val="13"/>
          <w:szCs w:val="13"/>
        </w:rPr>
        <w:t>.  Имеются очень хорошие показатели по снижению долгов — на</w:t>
      </w:r>
      <w:r w:rsidRPr="00FC668A">
        <w:rPr>
          <w:rFonts w:ascii="Arial" w:eastAsia="Times New Roman" w:hAnsi="Arial" w:cs="Arial"/>
          <w:color w:val="444444"/>
          <w:sz w:val="13"/>
        </w:rPr>
        <w:t> </w:t>
      </w:r>
      <w:r w:rsidRPr="00FC668A">
        <w:rPr>
          <w:rFonts w:ascii="Arial" w:eastAsia="Times New Roman" w:hAnsi="Arial" w:cs="Arial"/>
          <w:b/>
          <w:bCs/>
          <w:color w:val="444444"/>
          <w:sz w:val="13"/>
          <w:szCs w:val="13"/>
        </w:rPr>
        <w:t>30-70%</w:t>
      </w:r>
      <w:r w:rsidRPr="00FC668A">
        <w:rPr>
          <w:rFonts w:ascii="Arial" w:eastAsia="Times New Roman" w:hAnsi="Arial" w:cs="Arial"/>
          <w:color w:val="444444"/>
          <w:sz w:val="13"/>
          <w:szCs w:val="13"/>
        </w:rPr>
        <w:t>от суммы первоначальных требования кредитора. </w:t>
      </w:r>
    </w:p>
    <w:p w:rsidR="00FC668A" w:rsidRPr="00FC668A" w:rsidRDefault="00FC668A" w:rsidP="00FC668A">
      <w:p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u w:val="single"/>
        </w:rPr>
        <w:t>Итог нашей работы</w:t>
      </w:r>
      <w:r w:rsidRPr="00FC668A">
        <w:rPr>
          <w:rFonts w:ascii="Arial" w:eastAsia="Times New Roman" w:hAnsi="Arial" w:cs="Arial"/>
          <w:color w:val="444444"/>
          <w:sz w:val="13"/>
          <w:szCs w:val="13"/>
        </w:rPr>
        <w:t> —</w:t>
      </w:r>
      <w:r w:rsidRPr="00FC668A">
        <w:rPr>
          <w:rFonts w:ascii="Arial" w:eastAsia="Times New Roman" w:hAnsi="Arial" w:cs="Arial"/>
          <w:color w:val="444444"/>
          <w:sz w:val="13"/>
        </w:rPr>
        <w:t> </w:t>
      </w:r>
      <w:r w:rsidRPr="00FC668A">
        <w:rPr>
          <w:rFonts w:ascii="Arial" w:eastAsia="Times New Roman" w:hAnsi="Arial" w:cs="Arial"/>
          <w:b/>
          <w:bCs/>
          <w:color w:val="444444"/>
          <w:sz w:val="13"/>
        </w:rPr>
        <w:t>снижение сумм выплат кредитору и льготный период этих выплат</w:t>
      </w:r>
      <w:r w:rsidRPr="00FC668A">
        <w:rPr>
          <w:rFonts w:ascii="Arial" w:eastAsia="Times New Roman" w:hAnsi="Arial" w:cs="Arial"/>
          <w:color w:val="444444"/>
          <w:sz w:val="13"/>
          <w:szCs w:val="13"/>
        </w:rPr>
        <w:t>. </w:t>
      </w:r>
    </w:p>
    <w:p w:rsidR="00FC668A" w:rsidRPr="00FC668A" w:rsidRDefault="00FC668A" w:rsidP="00FC668A">
      <w:p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Услуги по защите от взыскания задолженности</w:t>
      </w:r>
      <w:r w:rsidRPr="00FC668A">
        <w:rPr>
          <w:rFonts w:ascii="Arial" w:eastAsia="Times New Roman" w:hAnsi="Arial" w:cs="Arial"/>
          <w:color w:val="444444"/>
          <w:sz w:val="13"/>
        </w:rPr>
        <w:t> </w:t>
      </w:r>
      <w:r w:rsidRPr="00FC668A">
        <w:rPr>
          <w:rFonts w:ascii="Arial" w:eastAsia="Times New Roman" w:hAnsi="Arial" w:cs="Arial"/>
          <w:color w:val="444444"/>
          <w:sz w:val="13"/>
          <w:szCs w:val="13"/>
          <w:u w:val="single"/>
        </w:rPr>
        <w:t>через суд</w:t>
      </w:r>
      <w:r w:rsidRPr="00FC668A">
        <w:rPr>
          <w:rFonts w:ascii="Arial" w:eastAsia="Times New Roman" w:hAnsi="Arial" w:cs="Arial"/>
          <w:color w:val="444444"/>
          <w:sz w:val="13"/>
        </w:rPr>
        <w:t> </w:t>
      </w:r>
      <w:r w:rsidRPr="00FC668A">
        <w:rPr>
          <w:rFonts w:ascii="Arial" w:eastAsia="Times New Roman" w:hAnsi="Arial" w:cs="Arial"/>
          <w:color w:val="444444"/>
          <w:sz w:val="13"/>
          <w:szCs w:val="13"/>
        </w:rPr>
        <w:t>включают в себя: </w:t>
      </w:r>
    </w:p>
    <w:p w:rsidR="00FC668A" w:rsidRPr="00FC668A" w:rsidRDefault="00FC668A" w:rsidP="00FC668A">
      <w:pPr>
        <w:numPr>
          <w:ilvl w:val="0"/>
          <w:numId w:val="4"/>
        </w:num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подготовку необходимых документов (отзыва на исковое заявление, встречных исковых заявлении, жалобы, ходатайств и пр.) в суд;</w:t>
      </w:r>
    </w:p>
    <w:p w:rsidR="00FC668A" w:rsidRPr="00FC668A" w:rsidRDefault="00FC668A" w:rsidP="00FC668A">
      <w:pPr>
        <w:numPr>
          <w:ilvl w:val="0"/>
          <w:numId w:val="4"/>
        </w:num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защиту прав и интересов клиента на каждой стадии судебного процесса. Предполагает участие представителя  во всех судебных инстанциях; </w:t>
      </w:r>
    </w:p>
    <w:p w:rsidR="00FC668A" w:rsidRPr="00FC668A" w:rsidRDefault="00FC668A" w:rsidP="00FC668A">
      <w:pPr>
        <w:numPr>
          <w:ilvl w:val="0"/>
          <w:numId w:val="4"/>
        </w:num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в случае необходимости подготовка проекта мирового соглашения (возможно на любой стадии процесса); </w:t>
      </w:r>
    </w:p>
    <w:p w:rsidR="00FC668A" w:rsidRPr="00FC668A" w:rsidRDefault="00FC668A" w:rsidP="00FC668A">
      <w:pPr>
        <w:numPr>
          <w:ilvl w:val="0"/>
          <w:numId w:val="4"/>
        </w:num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получение судебного акта (решения, постановления) суда; </w:t>
      </w:r>
    </w:p>
    <w:p w:rsidR="00FC668A" w:rsidRPr="00FC668A" w:rsidRDefault="00FC668A" w:rsidP="00FC668A">
      <w:p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b/>
          <w:bCs/>
          <w:color w:val="444444"/>
          <w:sz w:val="13"/>
          <w:szCs w:val="13"/>
          <w:u w:val="single"/>
        </w:rPr>
        <w:t>На стадии исполнения решения суда</w:t>
      </w:r>
    </w:p>
    <w:p w:rsidR="00FC668A" w:rsidRPr="00FC668A" w:rsidRDefault="00FC668A" w:rsidP="00FC668A">
      <w:p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Услуги ПРЕДСТАВИТЕЛЯ по сопровождению исполнительного производства при защите должника включают в себя: </w:t>
      </w:r>
    </w:p>
    <w:p w:rsidR="00FC668A" w:rsidRPr="00FC668A" w:rsidRDefault="00FC668A" w:rsidP="00FC668A">
      <w:pPr>
        <w:numPr>
          <w:ilvl w:val="0"/>
          <w:numId w:val="5"/>
        </w:num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консультации по вопросам исполнения судебных решений; </w:t>
      </w:r>
    </w:p>
    <w:p w:rsidR="00FC668A" w:rsidRPr="00FC668A" w:rsidRDefault="00FC668A" w:rsidP="00FC668A">
      <w:pPr>
        <w:numPr>
          <w:ilvl w:val="0"/>
          <w:numId w:val="5"/>
        </w:num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осуществление переговоров по добровольному исполнению решения суда; </w:t>
      </w:r>
    </w:p>
    <w:p w:rsidR="00FC668A" w:rsidRPr="00FC668A" w:rsidRDefault="00FC668A" w:rsidP="00FC668A">
      <w:pPr>
        <w:numPr>
          <w:ilvl w:val="0"/>
          <w:numId w:val="5"/>
        </w:num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подготовка документов по отсрочке или рассрочке исполнения судебного акта, по изменению способа и порядка его исполнения, представительство в суде по отсрочке или рассрочке исполнения судебного акта, по изменению способа и порядка его исполнения; </w:t>
      </w:r>
    </w:p>
    <w:p w:rsidR="00FC668A" w:rsidRPr="00FC668A" w:rsidRDefault="00FC668A" w:rsidP="00FC668A">
      <w:pPr>
        <w:numPr>
          <w:ilvl w:val="0"/>
          <w:numId w:val="5"/>
        </w:numPr>
        <w:spacing w:before="100" w:beforeAutospacing="1" w:after="100" w:afterAutospacing="1" w:line="240" w:lineRule="auto"/>
        <w:rPr>
          <w:rFonts w:ascii="Arial" w:eastAsia="Times New Roman" w:hAnsi="Arial" w:cs="Arial"/>
          <w:color w:val="444444"/>
          <w:sz w:val="13"/>
          <w:szCs w:val="13"/>
        </w:rPr>
      </w:pPr>
      <w:proofErr w:type="gramStart"/>
      <w:r w:rsidRPr="00FC668A">
        <w:rPr>
          <w:rFonts w:ascii="Arial" w:eastAsia="Times New Roman" w:hAnsi="Arial" w:cs="Arial"/>
          <w:color w:val="444444"/>
          <w:sz w:val="13"/>
          <w:szCs w:val="13"/>
        </w:rPr>
        <w:t>контроль за</w:t>
      </w:r>
      <w:proofErr w:type="gramEnd"/>
      <w:r w:rsidRPr="00FC668A">
        <w:rPr>
          <w:rFonts w:ascii="Arial" w:eastAsia="Times New Roman" w:hAnsi="Arial" w:cs="Arial"/>
          <w:color w:val="444444"/>
          <w:sz w:val="13"/>
          <w:szCs w:val="13"/>
        </w:rPr>
        <w:t> арестом, оценкой, учетом и реализацией арестованного и изъятого имущества должника; </w:t>
      </w:r>
    </w:p>
    <w:p w:rsidR="00FC668A" w:rsidRPr="00FC668A" w:rsidRDefault="00FC668A" w:rsidP="00FC668A">
      <w:pPr>
        <w:numPr>
          <w:ilvl w:val="0"/>
          <w:numId w:val="5"/>
        </w:num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проверка правомерности и оценка действий судебного пристава и обжалование, в случае необходимости, его действий или бездействия; </w:t>
      </w:r>
    </w:p>
    <w:p w:rsidR="00FC668A" w:rsidRPr="00FC668A" w:rsidRDefault="00FC668A" w:rsidP="00FC668A">
      <w:pPr>
        <w:numPr>
          <w:ilvl w:val="0"/>
          <w:numId w:val="5"/>
        </w:numPr>
        <w:spacing w:before="100" w:beforeAutospacing="1" w:after="100" w:afterAutospacing="1" w:line="240" w:lineRule="auto"/>
        <w:rPr>
          <w:rFonts w:ascii="Arial" w:eastAsia="Times New Roman" w:hAnsi="Arial" w:cs="Arial"/>
          <w:color w:val="444444"/>
          <w:sz w:val="13"/>
          <w:szCs w:val="13"/>
        </w:rPr>
      </w:pPr>
      <w:proofErr w:type="gramStart"/>
      <w:r w:rsidRPr="00FC668A">
        <w:rPr>
          <w:rFonts w:ascii="Arial" w:eastAsia="Times New Roman" w:hAnsi="Arial" w:cs="Arial"/>
          <w:color w:val="444444"/>
          <w:sz w:val="13"/>
          <w:szCs w:val="13"/>
        </w:rPr>
        <w:lastRenderedPageBreak/>
        <w:t>контроль за</w:t>
      </w:r>
      <w:proofErr w:type="gramEnd"/>
      <w:r w:rsidRPr="00FC668A">
        <w:rPr>
          <w:rFonts w:ascii="Arial" w:eastAsia="Times New Roman" w:hAnsi="Arial" w:cs="Arial"/>
          <w:color w:val="444444"/>
          <w:sz w:val="13"/>
          <w:szCs w:val="13"/>
        </w:rPr>
        <w:t> исполнением предъявленного к исполнению исполнительного документа, в т.ч. ознакомление с материалами исполнительного производства; </w:t>
      </w:r>
    </w:p>
    <w:p w:rsidR="00FC668A" w:rsidRPr="00FC668A" w:rsidRDefault="00FC668A" w:rsidP="00FC668A">
      <w:pPr>
        <w:spacing w:before="100" w:beforeAutospacing="1" w:after="100" w:afterAutospacing="1" w:line="240" w:lineRule="auto"/>
        <w:rPr>
          <w:rFonts w:ascii="Arial" w:eastAsia="Times New Roman" w:hAnsi="Arial" w:cs="Arial"/>
          <w:color w:val="444444"/>
          <w:sz w:val="13"/>
          <w:szCs w:val="13"/>
        </w:rPr>
      </w:pPr>
      <w:r w:rsidRPr="00FC668A">
        <w:rPr>
          <w:rFonts w:ascii="Arial" w:eastAsia="Times New Roman" w:hAnsi="Arial" w:cs="Arial"/>
          <w:color w:val="444444"/>
          <w:sz w:val="13"/>
          <w:szCs w:val="13"/>
        </w:rPr>
        <w:t>  </w:t>
      </w:r>
    </w:p>
    <w:p w:rsidR="007A5088" w:rsidRDefault="007A5088"/>
    <w:sectPr w:rsidR="007A50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62B27"/>
    <w:multiLevelType w:val="multilevel"/>
    <w:tmpl w:val="891ED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DB5EF4"/>
    <w:multiLevelType w:val="multilevel"/>
    <w:tmpl w:val="747E5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E93BF4"/>
    <w:multiLevelType w:val="multilevel"/>
    <w:tmpl w:val="7D3AA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135EB9"/>
    <w:multiLevelType w:val="multilevel"/>
    <w:tmpl w:val="72C0D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134826"/>
    <w:multiLevelType w:val="multilevel"/>
    <w:tmpl w:val="5D503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characterSpacingControl w:val="doNotCompress"/>
  <w:compat>
    <w:useFELayout/>
  </w:compat>
  <w:rsids>
    <w:rsidRoot w:val="00FC668A"/>
    <w:rsid w:val="007A5088"/>
    <w:rsid w:val="00FC6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66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668A"/>
    <w:rPr>
      <w:rFonts w:ascii="Times New Roman" w:eastAsia="Times New Roman" w:hAnsi="Times New Roman" w:cs="Times New Roman"/>
      <w:b/>
      <w:bCs/>
      <w:sz w:val="36"/>
      <w:szCs w:val="36"/>
    </w:rPr>
  </w:style>
  <w:style w:type="paragraph" w:styleId="a3">
    <w:name w:val="Normal (Web)"/>
    <w:basedOn w:val="a"/>
    <w:uiPriority w:val="99"/>
    <w:semiHidden/>
    <w:unhideWhenUsed/>
    <w:rsid w:val="00FC66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C668A"/>
  </w:style>
  <w:style w:type="character" w:styleId="a4">
    <w:name w:val="Strong"/>
    <w:basedOn w:val="a0"/>
    <w:uiPriority w:val="22"/>
    <w:qFormat/>
    <w:rsid w:val="00FC668A"/>
    <w:rPr>
      <w:b/>
      <w:bCs/>
    </w:rPr>
  </w:style>
</w:styles>
</file>

<file path=word/webSettings.xml><?xml version="1.0" encoding="utf-8"?>
<w:webSettings xmlns:r="http://schemas.openxmlformats.org/officeDocument/2006/relationships" xmlns:w="http://schemas.openxmlformats.org/wordprocessingml/2006/main">
  <w:divs>
    <w:div w:id="4471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2013-03-05T07:33:00Z</dcterms:created>
  <dcterms:modified xsi:type="dcterms:W3CDTF">2013-03-05T07:33:00Z</dcterms:modified>
</cp:coreProperties>
</file>